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center"/>
      </w:pPr>
      <w:r>
        <w:rPr>
          <w:b/>
          <w:bCs/>
          <w:color w:val="F97316"/>
          <w:sz w:val="36"/>
          <w:szCs w:val="36"/>
        </w:rPr>
        <w:t xml:space="preserve">IPFlow™ — DUAL Network</w:t>
      </w:r>
    </w:p>
    <w:p>
      <w:pPr>
        <w:spacing w:after="120"/>
        <w:jc w:val="center"/>
      </w:pPr>
      <w:r>
        <w:rPr>
          <w:color w:val="141E30"/>
          <w:sz w:val="24"/>
          <w:szCs w:val="24"/>
        </w:rPr>
        <w:t xml:space="preserve">Pre-Seed Funding Memorandum</w:t>
      </w:r>
    </w:p>
    <w:p>
      <w:pPr>
        <w:spacing w:after="240"/>
        <w:jc w:val="center"/>
      </w:pPr>
      <w:r>
        <w:rPr>
          <w:color w:val="666666"/>
          <w:sz w:val="20"/>
          <w:szCs w:val="20"/>
        </w:rPr>
        <w:t xml:space="preserve">Platform-Controlled IP Licensing with Event-Driven Usage Metering</w:t>
      </w:r>
    </w:p>
    <w:p>
      <w:pPr>
        <w:pStyle w:val="Heading1"/>
      </w:pPr>
      <w:r>
        <w:t xml:space="preserve">Investment Overview</w:t>
      </w:r>
    </w:p>
    <w:p>
      <w:r>
        <w:t xml:space="preserve">We are seeking $500K in pre-seed funding to build and launch IPFlow™, the first platform-controlled IP licensing system with event-driven usage metering and auto-enforcement.</w:t>
      </w:r>
    </w:p>
    <w:p>
      <w:r>
        <w:t xml:space="preserve"/>
      </w:r>
    </w:p>
    <w:p>
      <w:pPr>
        <w:pStyle w:val="Heading2"/>
      </w:pPr>
      <w:r>
        <w:t xml:space="preserve">Executive Summary</w:t>
      </w:r>
    </w:p>
    <w:p>
      <w:r>
        <w:rPr>
          <w:b/>
          <w:bCs/>
        </w:rPr>
        <w:t xml:space="preserve">Market Opportunity: </w:t>
      </w:r>
      <w:r>
        <w:t xml:space="preserve">$300B IP licensing market, 90% manual processes, zero real-time enforcement.</w:t>
      </w:r>
    </w:p>
    <w:p>
      <w:r>
        <w:rPr>
          <w:b/>
          <w:bCs/>
        </w:rPr>
        <w:t xml:space="preserve">Solution: </w:t>
      </w:r>
      <w:r>
        <w:t xml:space="preserve">IPFlow tokenizes licenses (time-bound or usage-metered), tracks usage via Event Bus, auto-triggers extensions/revocations.</w:t>
      </w:r>
    </w:p>
    <w:p>
      <w:r>
        <w:rPr>
          <w:b/>
          <w:bCs/>
        </w:rPr>
        <w:t xml:space="preserve">Customers: </w:t>
      </w:r>
      <w:r>
        <w:t xml:space="preserve">SaaS companies (Figma, Stripe), patent licensing firms, media companies.</w:t>
      </w:r>
    </w:p>
    <w:p>
      <w:r>
        <w:rPr>
          <w:b/>
          <w:bCs/>
        </w:rPr>
        <w:t xml:space="preserve">Revenue Model: </w:t>
      </w:r>
      <w:r>
        <w:t xml:space="preserve">2–5% per license issuance + $500–5K/mo SaaS subscription.</w:t>
      </w:r>
    </w:p>
    <w:p>
      <w:r>
        <w:rPr>
          <w:b/>
          <w:bCs/>
        </w:rPr>
        <w:t xml:space="preserve">Year 1 Target: </w:t>
      </w:r>
      <w:r>
        <w:t xml:space="preserve">$400K ARR from 5 enterprise pilots.</w:t>
      </w:r>
    </w:p>
    <w:p>
      <w:pPr>
        <w:spacing w:after="240"/>
      </w:pPr>
      <w:r>
        <w:rPr>
          <w:b/>
          <w:bCs/>
        </w:rPr>
        <w:t xml:space="preserve">Year 5 Projection: </w:t>
      </w:r>
      <w:r>
        <w:t xml:space="preserve">$45M ARR with 100+ enterprise customers.</w:t>
      </w:r>
    </w:p>
    <w:p>
      <w:pPr>
        <w:pStyle w:val="Heading2"/>
      </w:pPr>
      <w:r>
        <w:t xml:space="preserve">Problem Statement</w:t>
      </w:r>
    </w:p>
    <w:p>
      <w:r>
        <w:t xml:space="preserve">IP licensing is fragmented, paper-based, and lacks real-time controls: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Manual Workflows: </w:t>
      </w:r>
      <w:r>
        <w:t xml:space="preserve">Licensing agreements are static PDFs; enforcement is reactive.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No Usage Visibility: </w:t>
      </w:r>
      <w:r>
        <w:t xml:space="preserve">IP owners cannot track how licensees use their IP in real-time.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Compliance Challenges: </w:t>
      </w:r>
      <w:r>
        <w:t xml:space="preserve">License compliance is manual; revocation requires manual intervention.</w:t>
      </w:r>
    </w:p>
    <w:p>
      <w:pPr>
        <w:pStyle w:val="ListParagraph"/>
        <w:numPr>
          <w:ilvl w:val="0"/>
          <w:numId w:val="2"/>
        </w:numPr>
        <w:spacing w:after="240"/>
      </w:pPr>
      <w:r>
        <w:rPr>
          <w:b/>
          <w:bCs/>
        </w:rPr>
        <w:t xml:space="preserve">SaaS Gap: </w:t>
      </w:r>
      <w:r>
        <w:t xml:space="preserve">API licensing for software lacks metering and auto-enforcement.</w:t>
      </w:r>
    </w:p>
    <w:p>
      <w:pPr>
        <w:pStyle w:val="Heading2"/>
      </w:pPr>
      <w:r>
        <w:t xml:space="preserve">The IPFlow Solution</w:t>
      </w:r>
    </w:p>
    <w:p>
      <w:r>
        <w:t xml:space="preserve">IPFlow is a SaaS platform that tokenizes IP licenses and automates enforcement via an event-driven architecture.</w:t>
      </w:r>
    </w:p>
    <w:p>
      <w:r>
        <w:t xml:space="preserve"/>
      </w:r>
    </w:p>
    <w:p>
      <w:r>
        <w:rPr>
          <w:b/>
          <w:bCs/>
        </w:rPr>
        <w:t xml:space="preserve">Core Features: 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Tokenized Licenses: </w:t>
      </w:r>
      <w:r>
        <w:t xml:space="preserve">Time-bound or usage-metered licenses as digital tokens.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Event Bus Architecture: </w:t>
      </w:r>
      <w:r>
        <w:t xml:space="preserve">Real-time usage event tracking and telemetry.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Auto-Enforcement: </w:t>
      </w:r>
      <w:r>
        <w:t xml:space="preserve">Automatic extension or revocation based on events.</w:t>
      </w:r>
    </w:p>
    <w:p>
      <w:pPr>
        <w:pStyle w:val="ListParagraph"/>
        <w:numPr>
          <w:ilvl w:val="0"/>
          <w:numId w:val="2"/>
        </w:numPr>
        <w:spacing w:after="240"/>
      </w:pPr>
      <w:r>
        <w:rPr>
          <w:b/>
          <w:bCs/>
        </w:rPr>
        <w:t xml:space="preserve">License Lifecycle: </w:t>
      </w:r>
      <w:r>
        <w:t xml:space="preserve">Issued → Active → Approaching_Expiry → Expired → Revoked.</w:t>
      </w:r>
    </w:p>
    <w:p>
      <w:pPr>
        <w:pStyle w:val="Heading2"/>
      </w:pPr>
      <w:r>
        <w:t xml:space="preserve">Business Model</w:t>
      </w:r>
    </w:p>
    <w:p>
      <w:r>
        <w:t xml:space="preserve">Dual Revenue Streams: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License Issuance Fee: </w:t>
      </w:r>
      <w:r>
        <w:t xml:space="preserve">2–5% of total contract value per license issued.</w:t>
      </w:r>
    </w:p>
    <w:p>
      <w:pPr>
        <w:pStyle w:val="ListParagraph"/>
        <w:numPr>
          <w:ilvl w:val="0"/>
          <w:numId w:val="2"/>
        </w:numPr>
        <w:spacing w:after="240"/>
      </w:pPr>
      <w:r>
        <w:rPr>
          <w:b/>
          <w:bCs/>
        </w:rPr>
        <w:t xml:space="preserve">SaaS Subscription: </w:t>
      </w:r>
      <w:r>
        <w:t xml:space="preserve">$500–5K/month based on usage volume (tiers: Starter, Professional, Enterprise).</w:t>
      </w:r>
    </w:p>
    <w:p>
      <w:pPr>
        <w:pStyle w:val="Heading2"/>
      </w:pPr>
      <w:r>
        <w:t xml:space="preserve">Primary Use Cases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SaaS API Licensing: </w:t>
      </w:r>
      <w:r>
        <w:t xml:space="preserve">Figma, Stripe, Slack issue developer API licenses with metering.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Patent Licensing: </w:t>
      </w:r>
      <w:r>
        <w:t xml:space="preserve">Patent holders license technology to manufacturers with usage-based royalties.</w:t>
      </w:r>
    </w:p>
    <w:p>
      <w:pPr>
        <w:pStyle w:val="ListParagraph"/>
        <w:numPr>
          <w:ilvl w:val="0"/>
          <w:numId w:val="2"/>
        </w:numPr>
        <w:spacing w:after="240"/>
      </w:pPr>
      <w:r>
        <w:rPr>
          <w:b/>
          <w:bCs/>
        </w:rPr>
        <w:t xml:space="preserve">Media/Content Licensing: </w:t>
      </w:r>
      <w:r>
        <w:t xml:space="preserve">Publishers license content with time-bound or usage-metered access.</w:t>
      </w:r>
    </w:p>
    <w:p>
      <w:pPr>
        <w:pStyle w:val="Heading2"/>
      </w:pPr>
      <w:r>
        <w:t xml:space="preserve">Go-to-Market Strategy</w:t>
      </w:r>
    </w:p>
    <w:p>
      <w:r>
        <w:t xml:space="preserve">MVP (Phase 1): Single SaaS use case, time-bound licenses, REST API, issuer dashboard.</w:t>
      </w:r>
    </w:p>
    <w:p>
      <w:r>
        <w:t xml:space="preserve"/>
      </w:r>
    </w:p>
    <w:p>
      <w:r>
        <w:t xml:space="preserve">Launch Plan: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Q2 2025: </w:t>
      </w:r>
      <w:r>
        <w:t xml:space="preserve">Beta dashboard, API v1, initial pilots.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Q3–Q4 2025: </w:t>
      </w:r>
      <w:r>
        <w:t xml:space="preserve">Public SaaS launch, 3–5 paying pilot customers.</w:t>
      </w:r>
    </w:p>
    <w:p>
      <w:pPr>
        <w:pStyle w:val="ListParagraph"/>
        <w:numPr>
          <w:ilvl w:val="0"/>
          <w:numId w:val="2"/>
        </w:numPr>
        <w:spacing w:after="240"/>
      </w:pPr>
      <w:r>
        <w:rPr>
          <w:b/>
          <w:bCs/>
        </w:rPr>
        <w:t xml:space="preserve">Q1 2026: </w:t>
      </w:r>
      <w:r>
        <w:t xml:space="preserve">Usage metering v1 live, $400K ARR achieved.</w:t>
      </w:r>
    </w:p>
    <w:p>
      <w:pPr>
        <w:pStyle w:val="Heading2"/>
      </w:pPr>
      <w:r>
        <w:t xml:space="preserve">Financial Projections</w:t>
      </w:r>
    </w:p>
    <w:p>
      <w:r>
        <w:t xml:space="preserve">Conservative 5-year model based on enterprise SaaS benchmarks: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72"/>
        <w:gridCol w:w="1872"/>
        <w:gridCol w:w="1872"/>
        <w:gridCol w:w="1872"/>
        <w:gridCol w:w="1872"/>
      </w:tblGrid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731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Metric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731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Y1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731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Y2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731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Y3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731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Y5</w:t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ARR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$400K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$3.2M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$12.5M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$45M</w:t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Customers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5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25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55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100+</w:t>
            </w:r>
          </w:p>
        </w:tc>
      </w:tr>
    </w:tbl>
    <w:p>
      <w:pPr>
        <w:spacing w:after="240"/>
      </w:pPr>
      <w:r>
        <w:t xml:space="preserve"/>
      </w:r>
    </w:p>
    <w:p>
      <w:pPr>
        <w:pStyle w:val="Heading2"/>
      </w:pPr>
      <w:r>
        <w:t xml:space="preserve">Use of Funds</w:t>
      </w:r>
    </w:p>
    <w:p>
      <w:r>
        <w:t xml:space="preserve">$500K allocation: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Engineering (50%): </w:t>
      </w:r>
      <w:r>
        <w:t xml:space="preserve">$250K — Backend systems, Event Bus, API, dashboard development.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Sales &amp; Marketing (25%): </w:t>
      </w:r>
      <w:r>
        <w:t xml:space="preserve">$125K — Pilot customer acquisition, partnerships, content.</w:t>
      </w:r>
    </w:p>
    <w:p>
      <w:pPr>
        <w:pStyle w:val="ListParagraph"/>
        <w:numPr>
          <w:ilvl w:val="0"/>
          <w:numId w:val="2"/>
        </w:numPr>
        <w:spacing w:after="240"/>
      </w:pPr>
      <w:r>
        <w:rPr>
          <w:b/>
          <w:bCs/>
        </w:rPr>
        <w:t xml:space="preserve">Operations &amp; Legal (25%): </w:t>
      </w:r>
      <w:r>
        <w:t xml:space="preserve">$125K — Compliance, infrastructure, admin, financing fees.</w:t>
      </w:r>
    </w:p>
    <w:p>
      <w:pPr>
        <w:pStyle w:val="Heading2"/>
      </w:pPr>
      <w:r>
        <w:t xml:space="preserve">Team</w:t>
      </w:r>
    </w:p>
    <w:p>
      <w:r>
        <w:t xml:space="preserve">Founding team with deep SaaS and IP expertise: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CEO: </w:t>
      </w:r>
      <w:r>
        <w:t xml:space="preserve">10yr enterprise SaaS experience; VP Product at major IPO'd startup; IP strategy background.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CTO: </w:t>
      </w:r>
      <w:r>
        <w:t xml:space="preserve">Backend architect (Node.js, PostgreSQL); designed event-driven platforms; 8yr experience.</w:t>
      </w:r>
    </w:p>
    <w:p>
      <w:pPr>
        <w:pStyle w:val="ListParagraph"/>
        <w:numPr>
          <w:ilvl w:val="0"/>
          <w:numId w:val="2"/>
        </w:numPr>
        <w:spacing w:after="240"/>
      </w:pPr>
      <w:r>
        <w:rPr>
          <w:b/>
          <w:bCs/>
        </w:rPr>
        <w:t xml:space="preserve">COO: </w:t>
      </w:r>
      <w:r>
        <w:t xml:space="preserve">SaaS go-to-market expert; closed $3M+ in enterprise deals; partnership specialist.</w:t>
      </w:r>
    </w:p>
    <w:p>
      <w:pPr>
        <w:pStyle w:val="Heading2"/>
      </w:pPr>
      <w:r>
        <w:t xml:space="preserve">Traction &amp; Validation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MVP core engine: </w:t>
      </w:r>
      <w:r>
        <w:t xml:space="preserve">Built and demoed to advisors.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3 LOIs: </w:t>
      </w:r>
      <w:r>
        <w:t xml:space="preserve">Figma, Stripe-adjacent, and patent licensing firm.</w:t>
      </w:r>
    </w:p>
    <w:p>
      <w:pPr>
        <w:pStyle w:val="ListParagraph"/>
        <w:numPr>
          <w:ilvl w:val="0"/>
          <w:numId w:val="2"/>
        </w:numPr>
        <w:spacing w:after="240"/>
      </w:pPr>
      <w:r>
        <w:rPr>
          <w:b/>
          <w:bCs/>
        </w:rPr>
        <w:t xml:space="preserve">Advisor support: </w:t>
      </w:r>
      <w:r>
        <w:t xml:space="preserve">Former GC (Figma), licensing expert, payments veteran.</w:t>
      </w:r>
    </w:p>
    <w:p>
      <w:r>
        <w:t xml:space="preserve"/>
      </w:r>
    </w:p>
    <w:p>
      <w:pPr>
        <w:pStyle w:val="Heading1"/>
      </w:pPr>
      <w:r>
        <w:t xml:space="preserve">Investment Thesis</w:t>
      </w:r>
    </w:p>
    <w:p>
      <w:r>
        <w:t xml:space="preserve">IPFlow addresses a massive, fragmented $300B market with a novel, platform-controlled approach to IP licensing. With strong traction, experienced advisors, and a clear path to $400K ARR in Year 1, we are positioned to become the standard for automated IP licensing. Series A is a natural step to expand to usage metering and adjacent markets (patent, media), ultimately targeting $45M ARR by Year 5.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41E3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F97316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2026-04-01T10:05:12.821Z</dcterms:created>
  <dcterms:modified xsi:type="dcterms:W3CDTF">2026-04-01T10:05:12.822Z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