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sz w:val="28"/>
          <w:szCs w:val="28"/>
        </w:rPr>
        <w:t xml:space="preserve">VotePath™ | DUAL Network</w:t>
      </w:r>
    </w:p>
    <w:p>
      <w:pPr>
        <w:spacing w:after="240"/>
      </w:pPr>
      <w:r>
        <w:rPr>
          <w:b/>
          <w:bCs/>
          <w:sz w:val="24"/>
          <w:szCs w:val="24"/>
        </w:rPr>
        <w:t xml:space="preserve">Pre-Seed Funding Memo</w:t>
      </w:r>
    </w:p>
    <w:p>
      <w:pPr>
        <w:spacing w:after="360"/>
      </w:pPr>
      <w:r>
        <w:t xml:space="preserve">Date: April 2026  |  Funding Target: $500K Pre-Seed</w:t>
      </w:r>
    </w:p>
    <w:p>
      <w:pPr>
        <w:pStyle w:val="Heading1"/>
      </w:pPr>
      <w:r>
        <w:t xml:space="preserve">Executive Summary</w:t>
      </w:r>
    </w:p>
    <w:p>
      <w:pPr>
        <w:spacing w:after="180"/>
      </w:pPr>
      <w:r>
        <w:t xml:space="preserve">VotePath™ is a blockchain-based governance platform that enables secure, transparent voting for private communities (HOAs, co-ops, corporate boards). Our proprietary combination of voting tokens, geo-location identity verification, and compliance automation eliminates the fraud, inefficiency, and opacity plaguing traditional governance systems.</w:t>
      </w:r>
    </w:p>
    <w:p>
      <w:pPr>
        <w:spacing w:after="180"/>
      </w:pPr>
      <w:r>
        <w:t xml:space="preserve">Our MVP launched with a single HOA managing 200 residents, achieving </w:t>
      </w:r>
      <w:r>
        <w:rPr>
          <w:b/>
          <w:bCs/>
        </w:rPr>
        <w:t xml:space="preserve">99.2% vote participation</w:t>
      </w:r>
      <w:r>
        <w:t xml:space="preserve"> (vs. 40% industry average) and zero compliance violations. We are raising $500K to expand to 3-5 communities by end of 2024 and establish partnerships with major management platforms (FirstService, Associa).</w:t>
      </w:r>
    </w:p>
    <w:p>
      <w:pPr>
        <w:spacing w:after="360"/>
      </w:pPr>
      <w:r>
        <w:t xml:space="preserve">Revenue potential: $1-3/resident/month or $500-2K/community/month. TAM: $90B (HOA) + $5B (governance software).</w:t>
      </w:r>
    </w:p>
    <w:p>
      <w:pPr>
        <w:pStyle w:val="Heading1"/>
      </w:pPr>
      <w:r>
        <w:t xml:space="preserve">Problem Statement</w:t>
      </w:r>
    </w:p>
    <w:p>
      <w:pPr>
        <w:spacing w:after="120"/>
      </w:pPr>
      <w:r>
        <w:t xml:space="preserve">Private community governance (HOAs, co-ops, boards) is broken. Traditional processes rely on paper ballots, email votes, or proxy systems that are: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Inefficient: Low participation rates (30-50%) lead to unrepresentative decisions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Insecure: No verification of voter identity or residency; ballot stuffing, double voting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Non-compliant: Bylaws often require quorum, super-majorities, conflict-of-interest rules with no enforcement mechanism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Non-transparent: No immutable record; disputes over vote counts are expensive and slow</w:t>
      </w:r>
    </w:p>
    <w:p>
      <w:pPr>
        <w:pStyle w:val="Heading1"/>
      </w:pPr>
      <w:r>
        <w:t xml:space="preserve">Solution</w:t>
      </w:r>
    </w:p>
    <w:p>
      <w:pPr>
        <w:spacing w:after="180"/>
      </w:pPr>
      <w:r>
        <w:t xml:space="preserve">VotePath combines blockchain voting tokens, geolocation verification, and smart compliance rules into a single end-to-end governance platform: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B5C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Component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B5C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Voting Tokens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 token = 1 vote; tied to resident/member identity, non-transferable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Geo-Verification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GPS + property DB verification that voter is resident at vote time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Compliance Layer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Smart rules enforce quorum, super-majorities, recusal logic at each stage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Immutable Ledger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Complete audit trail; no disputes over final counts</w:t>
            </w:r>
          </w:p>
        </w:tc>
      </w:tr>
    </w:tbl>
    <w:p>
      <w:pPr>
        <w:spacing w:after="360"/>
      </w:pPr>
    </w:p>
    <w:p>
      <w:pPr>
        <w:pStyle w:val="Heading1"/>
      </w:pPr>
      <w:r>
        <w:t xml:space="preserve">Governance Lifecycle</w:t>
      </w:r>
    </w:p>
    <w:p>
      <w:pPr>
        <w:spacing w:after="180"/>
      </w:pPr>
      <w:r>
        <w:t xml:space="preserve">Every vote follows a secure state machine: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Proposal Created: Community leader proposes a vote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Voting Open: Residents cast votes (geolocation verified)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Quorum Reached: Compliance layer validates vote threshold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Approved/Rejected: Majority/super-majority rules applied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Executed: Vote result recorded immutably on blockchain</w:t>
      </w:r>
    </w:p>
    <w:p>
      <w:pPr>
        <w:pStyle w:val="Heading1"/>
      </w:pPr>
      <w:r>
        <w:t xml:space="preserve">Market Opportunity</w:t>
      </w:r>
    </w:p>
    <w:p>
      <w:pPr>
        <w:spacing w:after="180"/>
      </w:pPr>
      <w:r>
        <w:t xml:space="preserve">TAM spans three overlapping segments:</w:t>
      </w:r>
    </w:p>
    <w:p>
      <w:pPr>
        <w:spacing w:after="80"/>
      </w:pPr>
      <w:r>
        <w:rPr>
          <w:b/>
          <w:bCs/>
        </w:rPr>
        <w:t xml:space="preserve">HOA Market: $90 Billion</w:t>
      </w:r>
    </w:p>
    <w:p>
      <w:pPr>
        <w:spacing w:after="180"/>
      </w:pPr>
      <w:r>
        <w:t xml:space="preserve">200M+ residents in 330K+ HOAs. Average property: 250 units. Governance is a critical pain point (budgets, assessments, compliance).</w:t>
      </w:r>
    </w:p>
    <w:p>
      <w:pPr>
        <w:spacing w:after="80"/>
      </w:pPr>
      <w:r>
        <w:rPr>
          <w:b/>
          <w:bCs/>
        </w:rPr>
        <w:t xml:space="preserve">Governance SaaS: $5 Billion</w:t>
      </w:r>
    </w:p>
    <w:p>
      <w:pPr>
        <w:spacing w:after="180"/>
      </w:pPr>
      <w:r>
        <w:t xml:space="preserve">Corporate boards, co-ops, membership organizations. Shift to digital-first governance is accelerating post-COVID.</w:t>
      </w:r>
    </w:p>
    <w:p>
      <w:pPr>
        <w:spacing w:after="80"/>
      </w:pPr>
      <w:r>
        <w:rPr>
          <w:b/>
          <w:bCs/>
        </w:rPr>
        <w:t xml:space="preserve">Blockchain Adoption: +40% YoY</w:t>
      </w:r>
    </w:p>
    <w:p>
      <w:pPr>
        <w:spacing w:after="360"/>
      </w:pPr>
      <w:r>
        <w:t xml:space="preserve">Enterprise governance is the strongest use case for blockchain: immutability, transparency, zero trust. VotePath is the first product-market fit in this vertical.</w:t>
      </w:r>
    </w:p>
    <w:p>
      <w:pPr>
        <w:pStyle w:val="Heading1"/>
      </w:pPr>
      <w:r>
        <w:t xml:space="preserve">MVP &amp; Traction</w:t>
      </w:r>
    </w:p>
    <w:p>
      <w:pPr>
        <w:spacing w:after="120"/>
      </w:pPr>
      <w:r>
        <w:rPr>
          <w:b/>
          <w:bCs/>
        </w:rPr>
        <w:t xml:space="preserve">Emerald Pointe HOA Pilot (Q1-Q2 2024)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200 residents, budget allocation vote for $2M community fund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Participation: 99.2% (200/201 votes cast)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Zero compliance violations. Zero fraud attempts.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Cost to community: $400/month ($4.8K ARR)</w:t>
      </w:r>
    </w:p>
    <w:p>
      <w:pPr>
        <w:spacing w:after="80"/>
      </w:pPr>
      <w:r>
        <w:t xml:space="preserve">Pipeline: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Westminister Court (350 units): Letter of intent signed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Oakwood Glen (280 units): Pilot discussion scheduled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Associa (10K+ communities): Initial B2B conversations started</w:t>
      </w:r>
    </w:p>
    <w:p>
      <w:pPr>
        <w:pStyle w:val="Heading1"/>
      </w:pPr>
      <w:r>
        <w:t xml:space="preserve">Revenue Model</w:t>
      </w:r>
    </w:p>
    <w:p>
      <w:pPr>
        <w:spacing w:after="180"/>
      </w:pPr>
      <w:r>
        <w:t xml:space="preserve">Two complementary approaches:</w:t>
      </w:r>
    </w:p>
    <w:p>
      <w:pPr>
        <w:spacing w:after="80"/>
      </w:pPr>
      <w:r>
        <w:rPr>
          <w:b/>
          <w:bCs/>
        </w:rPr>
        <w:t xml:space="preserve">Per-Resident Model</w:t>
      </w:r>
    </w:p>
    <w:p>
      <w:pPr>
        <w:spacing w:after="180"/>
      </w:pPr>
      <w:r>
        <w:t xml:space="preserve">$1-3/resident/month. For 200 residents at $2/mo = $4.8K ARR. Scales with community size.</w:t>
      </w:r>
    </w:p>
    <w:p>
      <w:pPr>
        <w:spacing w:after="80"/>
      </w:pPr>
      <w:r>
        <w:rPr>
          <w:b/>
          <w:bCs/>
        </w:rPr>
        <w:t xml:space="preserve">Community Model</w:t>
      </w:r>
    </w:p>
    <w:p>
      <w:pPr>
        <w:spacing w:after="360"/>
      </w:pPr>
      <w:r>
        <w:t xml:space="preserve">$500-2K/month flat fee for platforms (FirstService, Associa) reselling to 100+ communities. Better unit economics; reduces sales friction.</w:t>
      </w:r>
    </w:p>
    <w:p>
      <w:pPr>
        <w:pStyle w:val="Heading1"/>
      </w:pPr>
      <w:r>
        <w:t xml:space="preserve">Pre-Seed Use of Funds: $500K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B5C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B5C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Allocation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Product &amp; Engineering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$200K (40%)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Sales &amp; GTM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$125K (25%)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Compliance &amp; Legal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$100K (20%)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Operations &amp; Overhead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$75K (15%)</w:t>
            </w:r>
          </w:p>
        </w:tc>
      </w:tr>
    </w:tbl>
    <w:p>
      <w:pPr>
        <w:spacing w:after="360"/>
      </w:pPr>
    </w:p>
    <w:p>
      <w:pPr>
        <w:pStyle w:val="Heading1"/>
      </w:pPr>
      <w:r>
        <w:t xml:space="preserve">Team</w:t>
      </w:r>
    </w:p>
    <w:p>
      <w:pPr>
        <w:spacing w:after="80"/>
      </w:pPr>
      <w:r>
        <w:rPr>
          <w:b/>
          <w:bCs/>
        </w:rPr>
        <w:t xml:space="preserve">CEO: Blockchain + Governance Specialist</w:t>
      </w:r>
    </w:p>
    <w:p>
      <w:pPr>
        <w:spacing w:after="180"/>
      </w:pPr>
      <w:r>
        <w:t xml:space="preserve">5+ years in crypto protocol design. Earlier startup exit. Deep understanding of DAO governance and community models.</w:t>
      </w:r>
    </w:p>
    <w:p>
      <w:pPr>
        <w:spacing w:after="80"/>
      </w:pPr>
      <w:r>
        <w:rPr>
          <w:b/>
          <w:bCs/>
        </w:rPr>
        <w:t xml:space="preserve">CTO: Full-Stack Engineer</w:t>
      </w:r>
    </w:p>
    <w:p>
      <w:pPr>
        <w:spacing w:after="180"/>
      </w:pPr>
      <w:r>
        <w:t xml:space="preserve">3 shipped Web3 projects. Expertise in Solidity, React, DevOps. Former protocol engineer at Layer 2 project.</w:t>
      </w:r>
    </w:p>
    <w:p>
      <w:pPr>
        <w:spacing w:after="80"/>
      </w:pPr>
      <w:r>
        <w:rPr>
          <w:b/>
          <w:bCs/>
        </w:rPr>
        <w:t xml:space="preserve">COO: HOA Operations Expert</w:t>
      </w:r>
    </w:p>
    <w:p>
      <w:pPr>
        <w:spacing w:after="180"/>
      </w:pPr>
      <w:r>
        <w:t xml:space="preserve">8 years at FirstService Residential. Deep relationships with regional HOA management companies. Understands bylaws and compliance pain points.</w:t>
      </w:r>
    </w:p>
    <w:p>
      <w:pPr>
        <w:spacing w:after="80"/>
      </w:pPr>
      <w:r>
        <w:rPr>
          <w:b/>
          <w:bCs/>
        </w:rPr>
        <w:t xml:space="preserve">Compliance Lead: Legal Expert</w:t>
      </w:r>
    </w:p>
    <w:p>
      <w:pPr>
        <w:spacing w:after="360"/>
      </w:pPr>
      <w:r>
        <w:t xml:space="preserve">Specializes in community governance law. Advises on regulatory compliance across all 50 states.</w:t>
      </w:r>
    </w:p>
    <w:p>
      <w:pPr>
        <w:pStyle w:val="Heading1"/>
      </w:pPr>
      <w:r>
        <w:t xml:space="preserve">Competitive Advantages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Geolocation Verification: Only platform with GPS + property DB identity verification for HOA residency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Immutable Compliance: Smart contract rules eliminate disputes; no post-voting audit needed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Proven PMF: 99.2% participation rate with first customer; best-in-class engagement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Expert Team: Rare blend of crypto, governance, and operations expertise</w:t>
      </w:r>
    </w:p>
    <w:p>
      <w:pPr>
        <w:pStyle w:val="ListParagraph"/>
        <w:numPr>
          <w:ilvl w:val="0"/>
          <w:numId w:val="2"/>
        </w:numPr>
        <w:spacing w:after="360"/>
      </w:pPr>
      <w:r>
        <w:t xml:space="preserve">B2B Distribution: Partnership pathway with FirstService, Associa unlocks 10K+ communities</w:t>
      </w:r>
    </w:p>
    <w:p>
      <w:pPr>
        <w:pStyle w:val="Heading1"/>
      </w:pPr>
      <w:r>
        <w:t xml:space="preserve">Risk Mitigation</w:t>
      </w:r>
    </w:p>
    <w:p>
      <w:pPr>
        <w:spacing w:after="80"/>
      </w:pPr>
      <w:r>
        <w:rPr>
          <w:b/>
          <w:bCs/>
        </w:rPr>
        <w:t xml:space="preserve">Regulatory Risk:</w:t>
      </w:r>
    </w:p>
    <w:p>
      <w:pPr>
        <w:spacing w:after="180"/>
      </w:pPr>
      <w:r>
        <w:t xml:space="preserve">Compliance-first design. Regular audits by external law firms. No reliance on crypto regulation; voting is core to HOA governance.</w:t>
      </w:r>
    </w:p>
    <w:p>
      <w:pPr>
        <w:spacing w:after="80"/>
      </w:pPr>
      <w:r>
        <w:rPr>
          <w:b/>
          <w:bCs/>
        </w:rPr>
        <w:t xml:space="preserve">Adoption Risk:</w:t>
      </w:r>
    </w:p>
    <w:p>
      <w:pPr>
        <w:spacing w:after="180"/>
      </w:pPr>
      <w:r>
        <w:t xml:space="preserve">B2B relationships (FirstService, Associa) reduce customer acquisition friction. Embedded within trusted platforms.</w:t>
      </w:r>
    </w:p>
    <w:p>
      <w:pPr>
        <w:spacing w:after="80"/>
      </w:pPr>
      <w:r>
        <w:rPr>
          <w:b/>
          <w:bCs/>
        </w:rPr>
        <w:t xml:space="preserve">Technology Risk:</w:t>
      </w:r>
    </w:p>
    <w:p>
      <w:pPr>
        <w:spacing w:after="180"/>
      </w:pPr>
      <w:r>
        <w:t xml:space="preserve">Proven Layer 2 infrastructure (Polygon). Redundancy, auditability, and failover mechanisms.</w:t>
      </w:r>
    </w:p>
    <w:p>
      <w:pPr>
        <w:spacing w:after="80"/>
      </w:pPr>
      <w:r>
        <w:rPr>
          <w:b/>
          <w:bCs/>
        </w:rPr>
        <w:t xml:space="preserve">Competitive Risk:</w:t>
      </w:r>
    </w:p>
    <w:p>
      <w:pPr>
        <w:spacing w:after="360"/>
      </w:pPr>
      <w:r>
        <w:t xml:space="preserve">Early-mover advantage. IP in geolocation verification. Network effects from B2B partnerships.</w:t>
      </w:r>
    </w:p>
    <w:p>
      <w:pPr>
        <w:pStyle w:val="Heading1"/>
      </w:pPr>
      <w:r>
        <w:t xml:space="preserve">Conclusion</w:t>
      </w:r>
    </w:p>
    <w:p>
      <w:pPr>
        <w:spacing w:after="360"/>
      </w:pPr>
      <w:r>
        <w:t xml:space="preserve">VotePath addresses a massive market ($90B+ TAM) with a proven MVP (99.2% participation), expert team, and clear monetization path. We are raising $500K to expand from 1 to 5 communities by Q4 2024 and establish partnerships that unlock national scale. This is the beginning of a new era in community governance: transparent, secure, and compliant.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2026-04-01T10:17:55.784Z</dcterms:created>
  <dcterms:modified xsi:type="dcterms:W3CDTF">2026-04-01T10:17:55.784Z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